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center" w:pos="4153"/>
        </w:tabs>
        <w:spacing w:line="360" w:lineRule="auto"/>
        <w:jc w:val="center"/>
        <w:rPr>
          <w:rFonts w:hint="eastAsia" w:asciiTheme="minorEastAsia" w:hAnsiTheme="minorEastAsia" w:eastAsiaTheme="minorEastAsia" w:cstheme="minorEastAsia"/>
          <w:b/>
          <w:color w:val="FF0000"/>
          <w:spacing w:val="14"/>
          <w:kern w:val="32"/>
          <w:sz w:val="52"/>
          <w:szCs w:val="52"/>
        </w:rPr>
      </w:pPr>
      <w:r>
        <w:rPr>
          <w:rFonts w:hint="eastAsia" w:asciiTheme="minorEastAsia" w:hAnsiTheme="minorEastAsia" w:eastAsiaTheme="minorEastAsia" w:cstheme="minorEastAsia"/>
          <w:b/>
          <w:color w:val="FF0000"/>
          <w:spacing w:val="14"/>
          <w:kern w:val="32"/>
          <w:sz w:val="52"/>
          <w:szCs w:val="52"/>
        </w:rPr>
        <w:t>北京市物业服务评估监理协会</w:t>
      </w:r>
    </w:p>
    <w:p>
      <w:pPr>
        <w:tabs>
          <w:tab w:val="center" w:pos="4153"/>
        </w:tabs>
        <w:spacing w:line="360" w:lineRule="auto"/>
        <w:ind w:right="150"/>
        <w:jc w:val="center"/>
        <w:rPr>
          <w:rFonts w:hint="eastAsia" w:asciiTheme="minorEastAsia" w:hAnsiTheme="minorEastAsia" w:eastAsiaTheme="minorEastAsia" w:cstheme="minorEastAsia"/>
          <w:b/>
          <w:color w:val="FF0000"/>
          <w:spacing w:val="14"/>
          <w:kern w:val="32"/>
          <w:sz w:val="52"/>
          <w:szCs w:val="52"/>
          <w:lang w:val="en-US" w:eastAsia="zh-CN"/>
        </w:rPr>
      </w:pPr>
      <w:r>
        <w:rPr>
          <w:rFonts w:hint="eastAsia" w:asciiTheme="minorEastAsia" w:hAnsiTheme="minorEastAsia" w:eastAsiaTheme="minorEastAsia" w:cstheme="minorEastAsia"/>
          <w:kern w:val="0"/>
          <w:sz w:val="30"/>
          <w:szCs w:val="30"/>
        </w:rPr>
        <w:t>京物评协字[201</w:t>
      </w:r>
      <w:r>
        <w:rPr>
          <w:rFonts w:hint="eastAsia" w:asciiTheme="minorEastAsia" w:hAnsiTheme="minorEastAsia" w:eastAsiaTheme="minorEastAsia" w:cstheme="minorEastAsia"/>
          <w:kern w:val="0"/>
          <w:sz w:val="30"/>
          <w:szCs w:val="30"/>
          <w:lang w:val="en-US" w:eastAsia="zh-CN"/>
        </w:rPr>
        <w:t>9</w:t>
      </w:r>
      <w:r>
        <w:rPr>
          <w:rFonts w:hint="eastAsia" w:asciiTheme="minorEastAsia" w:hAnsiTheme="minorEastAsia" w:eastAsiaTheme="minorEastAsia" w:cstheme="minorEastAsia"/>
          <w:kern w:val="0"/>
          <w:sz w:val="30"/>
          <w:szCs w:val="30"/>
        </w:rPr>
        <w:t>]</w:t>
      </w:r>
      <w:r>
        <w:rPr>
          <w:rFonts w:hint="eastAsia" w:asciiTheme="minorEastAsia" w:hAnsiTheme="minorEastAsia" w:eastAsiaTheme="minorEastAsia" w:cstheme="minorEastAsia"/>
          <w:kern w:val="0"/>
          <w:sz w:val="30"/>
          <w:szCs w:val="30"/>
          <w:lang w:val="en-US" w:eastAsia="zh-CN"/>
        </w:rPr>
        <w:t>2</w:t>
      </w:r>
      <w:bookmarkStart w:id="0" w:name="_GoBack"/>
      <w:bookmarkEnd w:id="0"/>
      <w:r>
        <w:rPr>
          <w:rFonts w:hint="eastAsia" w:asciiTheme="minorEastAsia" w:hAnsiTheme="minorEastAsia" w:eastAsiaTheme="minorEastAsia" w:cstheme="minorEastAsia"/>
          <w:kern w:val="0"/>
          <w:sz w:val="30"/>
          <w:szCs w:val="30"/>
        </w:rPr>
        <w:t>号</w:t>
      </w:r>
    </w:p>
    <w:p>
      <w:pPr>
        <w:spacing w:line="360" w:lineRule="auto"/>
        <w:jc w:val="center"/>
        <w:rPr>
          <w:sz w:val="10"/>
          <w:szCs w:val="10"/>
        </w:rPr>
      </w:pPr>
      <w:r>
        <mc:AlternateContent>
          <mc:Choice Requires="wps">
            <w:drawing>
              <wp:anchor distT="0" distB="0" distL="114300" distR="114300" simplePos="0" relativeHeight="251658240" behindDoc="0" locked="0" layoutInCell="1" allowOverlap="1">
                <wp:simplePos x="0" y="0"/>
                <wp:positionH relativeFrom="column">
                  <wp:posOffset>-228600</wp:posOffset>
                </wp:positionH>
                <wp:positionV relativeFrom="paragraph">
                  <wp:posOffset>99060</wp:posOffset>
                </wp:positionV>
                <wp:extent cx="5715000" cy="0"/>
                <wp:effectExtent l="0" t="13970" r="0" b="2413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8pt;margin-top:7.8pt;height:0pt;width:450pt;z-index:251658240;mso-width-relative:page;mso-height-relative:page;" filled="f" stroked="t" coordsize="21600,21600" o:gfxdata="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enXfcNYAAAAJAQAADwAAAAAAAAABACAAAAAiAAAA&#10;ZHJzL2Rvd25yZXYueG1sUEsBAhQAFAAAAAgAh07iQJDO4SbQAQAAawMAAA4AAAAAAAAAAQAgAAAA&#10;JQEAAGRycy9lMm9Eb2MueG1sUEsFBgAAAAAGAAYAWQEAAGcFAAAAAA==&#10;">
                <v:fill on="f" focussize="0,0"/>
                <v:stroke weight="2.25pt" color="#FF0000" joinstyle="round"/>
                <v:imagedata o:title=""/>
                <o:lock v:ext="edit" aspectratio="f"/>
              </v:line>
            </w:pict>
          </mc:Fallback>
        </mc:AlternateContent>
      </w:r>
    </w:p>
    <w:p>
      <w:pPr>
        <w:spacing w:line="560" w:lineRule="exact"/>
        <w:jc w:val="center"/>
        <w:rPr>
          <w:rFonts w:hint="eastAsia" w:ascii="方正小标宋简体" w:eastAsia="方正小标宋简体"/>
          <w:b/>
          <w:sz w:val="36"/>
          <w:szCs w:val="36"/>
          <w:lang w:eastAsia="zh-CN"/>
        </w:rPr>
      </w:pPr>
      <w:r>
        <w:rPr>
          <w:rFonts w:hint="eastAsia" w:ascii="方正小标宋简体" w:eastAsia="方正小标宋简体"/>
          <w:b/>
          <w:sz w:val="36"/>
          <w:szCs w:val="36"/>
          <w:lang w:eastAsia="zh-CN"/>
        </w:rPr>
        <w:t>关于印发《协会物业服务评估监理专家管理办法》的通知</w:t>
      </w:r>
    </w:p>
    <w:p>
      <w:pPr>
        <w:spacing w:line="560" w:lineRule="exact"/>
        <w:jc w:val="center"/>
        <w:rPr>
          <w:rFonts w:hint="eastAsia" w:ascii="方正小标宋简体" w:eastAsia="方正小标宋简体"/>
          <w:b/>
          <w:sz w:val="30"/>
          <w:szCs w:val="30"/>
          <w:lang w:eastAsia="zh-CN"/>
        </w:rPr>
      </w:pPr>
      <w:r>
        <w:rPr>
          <w:rFonts w:hint="eastAsia" w:asciiTheme="minorEastAsia" w:hAnsiTheme="minorEastAsia" w:eastAsiaTheme="minorEastAsia" w:cstheme="minorEastAsia"/>
          <w:b/>
          <w:sz w:val="30"/>
          <w:szCs w:val="30"/>
          <w:lang w:eastAsia="zh-CN"/>
        </w:rPr>
        <w:t>（征求意见稿）</w:t>
      </w:r>
    </w:p>
    <w:p>
      <w:pPr>
        <w:keepNext w:val="0"/>
        <w:keepLines w:val="0"/>
        <w:pageBreakBefore w:val="0"/>
        <w:widowControl/>
        <w:kinsoku/>
        <w:wordWrap/>
        <w:overflowPunct/>
        <w:topLinePunct w:val="0"/>
        <w:autoSpaceDE/>
        <w:autoSpaceDN/>
        <w:bidi w:val="0"/>
        <w:adjustRightInd/>
        <w:snapToGrid/>
        <w:spacing w:before="313" w:beforeLines="100" w:line="440" w:lineRule="exact"/>
        <w:jc w:val="left"/>
        <w:textAlignment w:val="auto"/>
        <w:outlineLvl w:val="9"/>
        <w:rPr>
          <w:rFonts w:ascii="宋体" w:hAnsi="宋体" w:eastAsia="宋体" w:cs="宋体"/>
          <w:kern w:val="0"/>
          <w:sz w:val="32"/>
          <w:szCs w:val="32"/>
        </w:rPr>
      </w:pPr>
      <w:r>
        <w:rPr>
          <w:rFonts w:hint="eastAsia" w:ascii="宋体" w:hAnsi="宋体" w:eastAsia="宋体" w:cs="宋体"/>
          <w:kern w:val="0"/>
          <w:sz w:val="32"/>
          <w:szCs w:val="32"/>
          <w:lang w:eastAsia="zh-CN"/>
        </w:rPr>
        <w:t>协会所属会员机构</w:t>
      </w:r>
      <w:r>
        <w:rPr>
          <w:rFonts w:hint="eastAsia" w:ascii="宋体" w:hAnsi="宋体" w:eastAsia="宋体" w:cs="宋体"/>
          <w:kern w:val="0"/>
          <w:sz w:val="32"/>
          <w:szCs w:val="32"/>
        </w:rPr>
        <w:t>：</w:t>
      </w:r>
    </w:p>
    <w:p>
      <w:pPr>
        <w:pStyle w:val="2"/>
        <w:shd w:val="clear" w:color="auto" w:fill="FFFFFF"/>
        <w:spacing w:line="440" w:lineRule="exact"/>
        <w:ind w:firstLine="640" w:firstLineChars="200"/>
        <w:jc w:val="both"/>
        <w:rPr>
          <w:rFonts w:hint="eastAsia" w:eastAsia="宋体" w:cs="宋体"/>
          <w:kern w:val="0"/>
          <w:sz w:val="32"/>
          <w:szCs w:val="32"/>
          <w:lang w:val="en-US" w:eastAsia="zh-CN"/>
        </w:rPr>
      </w:pPr>
      <w:r>
        <w:rPr>
          <w:rFonts w:hint="eastAsia" w:ascii="宋体" w:hAnsi="宋体" w:eastAsia="宋体" w:cs="宋体"/>
          <w:kern w:val="0"/>
          <w:sz w:val="32"/>
          <w:szCs w:val="32"/>
        </w:rPr>
        <w:t>为</w:t>
      </w:r>
      <w:r>
        <w:rPr>
          <w:rFonts w:hint="eastAsia" w:cs="宋体"/>
          <w:kern w:val="0"/>
          <w:sz w:val="32"/>
          <w:szCs w:val="32"/>
          <w:lang w:eastAsia="zh-CN"/>
        </w:rPr>
        <w:t>了充分发挥行业专家在规范物业服务评估监理活动中的重要作用，进一步完善物业服务评估监理的工作机制，推动物业服务评估监理市场化健康发展，现将《协会物业服务评估监理专家管理办法》印发给协会所属会员机构。</w:t>
      </w:r>
    </w:p>
    <w:p>
      <w:pPr>
        <w:pStyle w:val="2"/>
        <w:shd w:val="clear" w:color="auto" w:fill="FFFFFF"/>
        <w:spacing w:line="440" w:lineRule="exact"/>
        <w:ind w:firstLine="640" w:firstLineChars="200"/>
        <w:jc w:val="both"/>
        <w:rPr>
          <w:rFonts w:hint="eastAsia" w:cs="宋体"/>
          <w:b w:val="0"/>
          <w:bCs w:val="0"/>
          <w:kern w:val="0"/>
          <w:sz w:val="32"/>
          <w:szCs w:val="32"/>
          <w:lang w:eastAsia="zh-CN"/>
        </w:rPr>
      </w:pPr>
      <w:r>
        <w:rPr>
          <w:rFonts w:hint="eastAsia" w:cs="宋体"/>
          <w:b w:val="0"/>
          <w:bCs w:val="0"/>
          <w:kern w:val="0"/>
          <w:sz w:val="32"/>
          <w:szCs w:val="32"/>
          <w:lang w:eastAsia="zh-CN"/>
        </w:rPr>
        <w:t>附：《</w:t>
      </w:r>
      <w:r>
        <w:rPr>
          <w:rFonts w:hint="eastAsia" w:asciiTheme="minorEastAsia" w:hAnsiTheme="minorEastAsia" w:eastAsiaTheme="minorEastAsia" w:cstheme="minorEastAsia"/>
          <w:b w:val="0"/>
          <w:bCs w:val="0"/>
          <w:sz w:val="32"/>
          <w:szCs w:val="32"/>
          <w:lang w:eastAsia="zh-CN"/>
        </w:rPr>
        <w:t>协会物业服务评估监理专家管理办法</w:t>
      </w:r>
      <w:r>
        <w:rPr>
          <w:rFonts w:hint="eastAsia" w:cs="宋体"/>
          <w:b w:val="0"/>
          <w:bCs w:val="0"/>
          <w:kern w:val="0"/>
          <w:sz w:val="32"/>
          <w:szCs w:val="32"/>
          <w:lang w:eastAsia="zh-CN"/>
        </w:rPr>
        <w:t>》</w:t>
      </w:r>
    </w:p>
    <w:p>
      <w:pPr>
        <w:spacing w:line="560" w:lineRule="exact"/>
        <w:jc w:val="both"/>
        <w:rPr>
          <w:rFonts w:hint="eastAsia" w:asciiTheme="minorEastAsia" w:hAnsiTheme="minorEastAsia" w:eastAsiaTheme="minorEastAsia" w:cstheme="minorEastAsia"/>
          <w:b/>
          <w:sz w:val="32"/>
          <w:szCs w:val="32"/>
          <w:lang w:eastAsia="zh-CN"/>
        </w:rPr>
      </w:pPr>
    </w:p>
    <w:p>
      <w:pPr>
        <w:spacing w:line="560" w:lineRule="exact"/>
        <w:jc w:val="both"/>
        <w:rPr>
          <w:rFonts w:hint="eastAsia" w:asciiTheme="minorEastAsia" w:hAnsiTheme="minorEastAsia" w:eastAsiaTheme="minorEastAsia" w:cstheme="minorEastAsia"/>
          <w:b/>
          <w:sz w:val="32"/>
          <w:szCs w:val="32"/>
          <w:lang w:eastAsia="zh-CN"/>
        </w:rPr>
      </w:pPr>
    </w:p>
    <w:p>
      <w:pPr>
        <w:spacing w:line="560" w:lineRule="exact"/>
        <w:jc w:val="both"/>
        <w:rPr>
          <w:rFonts w:hint="eastAsia" w:asciiTheme="minorEastAsia" w:hAnsiTheme="minorEastAsia" w:eastAsiaTheme="minorEastAsia" w:cstheme="minorEastAsia"/>
          <w:b/>
          <w:sz w:val="32"/>
          <w:szCs w:val="32"/>
          <w:lang w:eastAsia="zh-CN"/>
        </w:rPr>
      </w:pPr>
    </w:p>
    <w:p>
      <w:pPr>
        <w:spacing w:line="560" w:lineRule="exact"/>
        <w:jc w:val="both"/>
        <w:rPr>
          <w:rFonts w:hint="eastAsia" w:asciiTheme="minorEastAsia" w:hAnsiTheme="minorEastAsia" w:eastAsiaTheme="minorEastAsia" w:cstheme="minorEastAsia"/>
          <w:b/>
          <w:sz w:val="32"/>
          <w:szCs w:val="32"/>
          <w:lang w:eastAsia="zh-CN"/>
        </w:rPr>
      </w:pPr>
    </w:p>
    <w:p>
      <w:pPr>
        <w:jc w:val="right"/>
        <w:rPr>
          <w:rFonts w:hint="eastAsia" w:asciiTheme="minorEastAsia" w:hAnsiTheme="minorEastAsia" w:eastAsiaTheme="minorEastAsia" w:cstheme="minorEastAsia"/>
          <w:sz w:val="32"/>
          <w:szCs w:val="32"/>
          <w:lang w:eastAsia="zh-CN"/>
        </w:rPr>
      </w:pPr>
      <w:r>
        <w:rPr>
          <w:rFonts w:hint="eastAsia" w:asciiTheme="minorEastAsia" w:hAnsiTheme="minorEastAsia" w:eastAsiaTheme="minorEastAsia" w:cstheme="minorEastAsia"/>
          <w:sz w:val="32"/>
          <w:szCs w:val="32"/>
          <w:lang w:eastAsia="zh-CN"/>
        </w:rPr>
        <w:t>北京市物业服务评估监理协会</w:t>
      </w:r>
    </w:p>
    <w:p>
      <w:pPr>
        <w:keepNext w:val="0"/>
        <w:keepLines w:val="0"/>
        <w:pageBreakBefore w:val="0"/>
        <w:widowControl w:val="0"/>
        <w:kinsoku/>
        <w:wordWrap/>
        <w:overflowPunct/>
        <w:topLinePunct w:val="0"/>
        <w:autoSpaceDE w:val="0"/>
        <w:autoSpaceDN w:val="0"/>
        <w:bidi w:val="0"/>
        <w:adjustRightInd w:val="0"/>
        <w:snapToGrid/>
        <w:spacing w:after="157" w:afterLines="50" w:line="560" w:lineRule="exact"/>
        <w:jc w:val="right"/>
        <w:textAlignment w:val="auto"/>
        <w:outlineLvl w:val="9"/>
        <w:rPr>
          <w:rFonts w:hint="eastAsia" w:asciiTheme="minorEastAsia" w:hAnsiTheme="minorEastAsia" w:eastAsiaTheme="minorEastAsia" w:cstheme="minorEastAsia"/>
          <w:kern w:val="0"/>
          <w:sz w:val="30"/>
          <w:szCs w:val="30"/>
        </w:rPr>
      </w:pPr>
      <w:r>
        <w:rPr>
          <w:rFonts w:hint="eastAsia" w:ascii="宋体" w:hAnsi="宋体" w:eastAsia="宋体" w:cs="宋体"/>
          <w:kern w:val="0"/>
          <w:sz w:val="32"/>
          <w:szCs w:val="32"/>
        </w:rPr>
        <w:t>二〇一八年</w:t>
      </w:r>
      <w:r>
        <w:rPr>
          <w:rFonts w:hint="eastAsia" w:ascii="宋体" w:hAnsi="宋体" w:eastAsia="宋体" w:cs="宋体"/>
          <w:kern w:val="0"/>
          <w:sz w:val="32"/>
          <w:szCs w:val="32"/>
          <w:lang w:eastAsia="zh-CN"/>
        </w:rPr>
        <w:t>十二</w:t>
      </w:r>
      <w:r>
        <w:rPr>
          <w:rFonts w:hint="eastAsia" w:ascii="宋体" w:hAnsi="宋体" w:eastAsia="宋体" w:cs="宋体"/>
          <w:kern w:val="0"/>
          <w:sz w:val="32"/>
          <w:szCs w:val="32"/>
        </w:rPr>
        <w:t>月</w:t>
      </w:r>
      <w:r>
        <w:rPr>
          <w:rFonts w:hint="eastAsia" w:ascii="宋体" w:hAnsi="宋体" w:eastAsia="宋体" w:cs="宋体"/>
          <w:kern w:val="0"/>
          <w:sz w:val="32"/>
          <w:szCs w:val="32"/>
          <w:lang w:eastAsia="zh-CN"/>
        </w:rPr>
        <w:t>十五</w:t>
      </w:r>
      <w:r>
        <w:rPr>
          <w:rFonts w:hint="eastAsia" w:ascii="宋体" w:hAnsi="宋体" w:eastAsia="宋体" w:cs="宋体"/>
          <w:kern w:val="0"/>
          <w:sz w:val="32"/>
          <w:szCs w:val="32"/>
        </w:rPr>
        <w:t>日</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lang w:val="en-US" w:eastAsia="zh-CN"/>
        </w:rPr>
      </w:pPr>
      <w:r>
        <w:rPr>
          <w:rFonts w:hint="eastAsia" w:asciiTheme="minorEastAsia" w:hAnsiTheme="minorEastAsia" w:eastAsiaTheme="minorEastAsia" w:cstheme="minorEastAsia"/>
          <w:kern w:val="0"/>
          <w:sz w:val="30"/>
          <w:szCs w:val="30"/>
        </w:rPr>
        <mc:AlternateContent>
          <mc:Choice Requires="wps">
            <w:drawing>
              <wp:anchor distT="0" distB="0" distL="114300" distR="114300" simplePos="0" relativeHeight="251665408" behindDoc="0" locked="0" layoutInCell="1" allowOverlap="1">
                <wp:simplePos x="0" y="0"/>
                <wp:positionH relativeFrom="column">
                  <wp:posOffset>-206375</wp:posOffset>
                </wp:positionH>
                <wp:positionV relativeFrom="paragraph">
                  <wp:posOffset>387985</wp:posOffset>
                </wp:positionV>
                <wp:extent cx="5715000" cy="0"/>
                <wp:effectExtent l="0" t="13970" r="0" b="2413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6.25pt;margin-top:30.55pt;height:0pt;width:450pt;z-index:251665408;mso-width-relative:page;mso-height-relative:page;" filled="f" stroked="t" coordsize="21600,21600" o:gfxdata="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">
                <v:fill on="f" focussize="0,0"/>
                <v:stroke weight="2.25pt" color="#FF0000" joinstyle="round"/>
                <v:imagedata o:title=""/>
                <o:lock v:ext="edit" aspectratio="f"/>
              </v:line>
            </w:pict>
          </mc:Fallback>
        </mc:AlternateContent>
      </w:r>
      <w:r>
        <w:rPr>
          <w:rFonts w:hint="eastAsia" w:asciiTheme="minorEastAsia" w:hAnsiTheme="minorEastAsia" w:eastAsiaTheme="minorEastAsia" w:cstheme="minorEastAsia"/>
          <w:kern w:val="0"/>
          <w:sz w:val="30"/>
          <w:szCs w:val="30"/>
        </w:rPr>
        <w:t>主题词：</w:t>
      </w:r>
      <w:r>
        <w:rPr>
          <w:rFonts w:hint="eastAsia" w:asciiTheme="minorEastAsia" w:hAnsiTheme="minorEastAsia" w:eastAsiaTheme="minorEastAsia" w:cstheme="minorEastAsia"/>
          <w:kern w:val="0"/>
          <w:sz w:val="30"/>
          <w:szCs w:val="30"/>
          <w:lang w:eastAsia="zh-CN"/>
        </w:rPr>
        <w:t>协会物业服务评估监理专家管理办法</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lang w:eastAsia="zh-CN"/>
        </w:rPr>
      </w:pPr>
      <w:r>
        <w:rPr>
          <w:rFonts w:hint="eastAsia" w:asciiTheme="minorEastAsia" w:hAnsiTheme="minorEastAsia" w:eastAsiaTheme="minorEastAsia" w:cstheme="minorEastAsia"/>
          <w:kern w:val="0"/>
          <w:sz w:val="30"/>
          <w:szCs w:val="30"/>
        </w:rPr>
        <w:t>主</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送：</w:t>
      </w:r>
      <w:r>
        <w:rPr>
          <w:rFonts w:hint="eastAsia" w:asciiTheme="minorEastAsia" w:hAnsiTheme="minorEastAsia" w:eastAsiaTheme="minorEastAsia" w:cstheme="minorEastAsia"/>
          <w:kern w:val="0"/>
          <w:sz w:val="30"/>
          <w:szCs w:val="30"/>
          <w:lang w:eastAsia="zh-CN"/>
        </w:rPr>
        <w:t>各会员机构</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kern w:val="0"/>
          <w:sz w:val="30"/>
          <w:szCs w:val="30"/>
        </w:rPr>
      </w:pPr>
      <w:r>
        <w:rPr>
          <w:rFonts w:hint="eastAsia" w:asciiTheme="minorEastAsia" w:hAnsiTheme="minorEastAsia" w:eastAsiaTheme="minorEastAsia" w:cstheme="minorEastAsia"/>
          <w:kern w:val="0"/>
          <w:sz w:val="30"/>
          <w:szCs w:val="30"/>
        </w:rPr>
        <w:t>抄</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报：</w:t>
      </w: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b/>
          <w:sz w:val="32"/>
          <w:szCs w:val="32"/>
          <w:lang w:eastAsia="zh-CN"/>
        </w:rPr>
      </w:pPr>
      <w:r>
        <w:rPr>
          <w:rFonts w:hint="eastAsia" w:asciiTheme="minorEastAsia" w:hAnsiTheme="minorEastAsia" w:eastAsiaTheme="minorEastAsia" w:cstheme="minorEastAsia"/>
          <w:kern w:val="0"/>
          <w:sz w:val="30"/>
          <w:szCs w:val="30"/>
        </w:rPr>
        <mc:AlternateContent>
          <mc:Choice Requires="wps">
            <w:drawing>
              <wp:anchor distT="0" distB="0" distL="114300" distR="114300" simplePos="0" relativeHeight="251666432" behindDoc="0" locked="0" layoutInCell="1" allowOverlap="1">
                <wp:simplePos x="0" y="0"/>
                <wp:positionH relativeFrom="column">
                  <wp:posOffset>-190500</wp:posOffset>
                </wp:positionH>
                <wp:positionV relativeFrom="paragraph">
                  <wp:posOffset>-3810</wp:posOffset>
                </wp:positionV>
                <wp:extent cx="5715000" cy="0"/>
                <wp:effectExtent l="0" t="13970" r="0" b="2413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28575">
                          <a:solidFill>
                            <a:srgbClr val="FF0000"/>
                          </a:solidFill>
                          <a:round/>
                        </a:ln>
                        <a:effectLst/>
                      </wps:spPr>
                      <wps:bodyPr/>
                    </wps:wsp>
                  </a:graphicData>
                </a:graphic>
              </wp:anchor>
            </w:drawing>
          </mc:Choice>
          <mc:Fallback>
            <w:pict>
              <v:line id="_x0000_s1026" o:spid="_x0000_s1026" o:spt="20" style="position:absolute;left:0pt;margin-left:-15pt;margin-top:-0.3pt;height:0pt;width:450pt;z-index:251666432;mso-width-relative:page;mso-height-relative:page;" filled="f" stroked="t" coordsize="21600,21600" o:gfxdata="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CCHhb3UAAAABwEAAA8AAAAAAAAAAQAgAAAAIgAAAGRy&#10;cy9kb3ducmV2LnhtbFBLAQIUABQAAAAIAIdO4kCAOSXZ0AEAAGsDAAAOAAAAAAAAAAEAIAAAACMB&#10;AABkcnMvZTJvRG9jLnhtbFBLBQYAAAAABgAGAFkBAABlBQAAAAA=&#10;">
                <v:fill on="f" focussize="0,0"/>
                <v:stroke weight="2.25pt" color="#FF0000" joinstyle="round"/>
                <v:imagedata o:title=""/>
                <o:lock v:ext="edit" aspectratio="f"/>
              </v:line>
            </w:pict>
          </mc:Fallback>
        </mc:AlternateContent>
      </w:r>
      <w:r>
        <w:rPr>
          <w:rFonts w:hint="eastAsia" w:asciiTheme="minorEastAsia" w:hAnsiTheme="minorEastAsia" w:eastAsiaTheme="minorEastAsia" w:cstheme="minorEastAsia"/>
          <w:kern w:val="0"/>
          <w:sz w:val="30"/>
          <w:szCs w:val="30"/>
        </w:rPr>
        <w:t xml:space="preserve">北京市物业服务评估监理协会秘书处       </w:t>
      </w:r>
      <w:r>
        <w:rPr>
          <w:rFonts w:hint="eastAsia" w:asciiTheme="minorEastAsia" w:hAnsiTheme="minorEastAsia" w:eastAsiaTheme="minorEastAsia" w:cstheme="minorEastAsia"/>
          <w:kern w:val="0"/>
          <w:sz w:val="30"/>
          <w:szCs w:val="30"/>
          <w:lang w:val="en-US" w:eastAsia="zh-CN"/>
        </w:rPr>
        <w:t xml:space="preserve">  </w:t>
      </w:r>
      <w:r>
        <w:rPr>
          <w:rFonts w:hint="eastAsia" w:asciiTheme="minorEastAsia" w:hAnsiTheme="minorEastAsia" w:eastAsiaTheme="minorEastAsia" w:cstheme="minorEastAsia"/>
          <w:kern w:val="0"/>
          <w:sz w:val="30"/>
          <w:szCs w:val="30"/>
        </w:rPr>
        <w:t>201</w:t>
      </w:r>
      <w:r>
        <w:rPr>
          <w:rFonts w:hint="eastAsia" w:asciiTheme="minorEastAsia" w:hAnsiTheme="minorEastAsia" w:eastAsiaTheme="minorEastAsia" w:cstheme="minorEastAsia"/>
          <w:kern w:val="0"/>
          <w:sz w:val="30"/>
          <w:szCs w:val="30"/>
          <w:lang w:val="en-US" w:eastAsia="zh-CN"/>
        </w:rPr>
        <w:t>9</w:t>
      </w:r>
      <w:r>
        <w:rPr>
          <w:rFonts w:hint="eastAsia" w:asciiTheme="minorEastAsia" w:hAnsiTheme="minorEastAsia" w:eastAsiaTheme="minorEastAsia" w:cstheme="minorEastAsia"/>
          <w:kern w:val="0"/>
          <w:sz w:val="30"/>
          <w:szCs w:val="30"/>
        </w:rPr>
        <w:t>年</w:t>
      </w:r>
      <w:r>
        <w:rPr>
          <w:rFonts w:hint="eastAsia" w:asciiTheme="minorEastAsia" w:hAnsiTheme="minorEastAsia" w:eastAsiaTheme="minorEastAsia" w:cstheme="minorEastAsia"/>
          <w:kern w:val="0"/>
          <w:sz w:val="30"/>
          <w:szCs w:val="30"/>
          <w:lang w:val="en-US" w:eastAsia="zh-CN"/>
        </w:rPr>
        <w:t>1</w:t>
      </w:r>
      <w:r>
        <w:rPr>
          <w:rFonts w:hint="eastAsia" w:asciiTheme="minorEastAsia" w:hAnsiTheme="minorEastAsia" w:eastAsiaTheme="minorEastAsia" w:cstheme="minorEastAsia"/>
          <w:kern w:val="0"/>
          <w:sz w:val="30"/>
          <w:szCs w:val="30"/>
        </w:rPr>
        <w:t>月</w:t>
      </w:r>
      <w:r>
        <w:rPr>
          <w:rFonts w:hint="eastAsia" w:asciiTheme="minorEastAsia" w:hAnsiTheme="minorEastAsia" w:eastAsiaTheme="minorEastAsia" w:cstheme="minorEastAsia"/>
          <w:kern w:val="0"/>
          <w:sz w:val="30"/>
          <w:szCs w:val="30"/>
          <w:lang w:val="en-US" w:eastAsia="zh-CN"/>
        </w:rPr>
        <w:t>1</w:t>
      </w:r>
      <w:r>
        <w:rPr>
          <w:rFonts w:hint="eastAsia" w:asciiTheme="minorEastAsia" w:hAnsiTheme="minorEastAsia" w:eastAsiaTheme="minorEastAsia" w:cstheme="minorEastAsia"/>
          <w:kern w:val="0"/>
          <w:sz w:val="30"/>
          <w:szCs w:val="30"/>
        </w:rPr>
        <w:t>日发</w:t>
      </w:r>
    </w:p>
    <w:p>
      <w:pPr>
        <w:spacing w:line="560" w:lineRule="exact"/>
        <w:jc w:val="center"/>
        <w:rPr>
          <w:rFonts w:hint="eastAsia" w:asciiTheme="minorEastAsia" w:hAnsiTheme="minorEastAsia" w:eastAsiaTheme="minorEastAsia" w:cstheme="minorEastAsia"/>
          <w:b/>
          <w:sz w:val="44"/>
          <w:szCs w:val="44"/>
          <w:lang w:eastAsia="zh-CN"/>
        </w:rPr>
      </w:pPr>
      <w:r>
        <w:rPr>
          <w:rFonts w:hint="eastAsia" w:asciiTheme="minorEastAsia" w:hAnsiTheme="minorEastAsia" w:eastAsiaTheme="minorEastAsia" w:cstheme="minorEastAsia"/>
          <w:b/>
          <w:sz w:val="44"/>
          <w:szCs w:val="44"/>
          <w:lang w:eastAsia="zh-CN"/>
        </w:rPr>
        <w:t>《协会物业服务评估监理专家管理办法》</w:t>
      </w:r>
    </w:p>
    <w:p>
      <w:pPr>
        <w:pStyle w:val="2"/>
        <w:numPr>
          <w:ilvl w:val="0"/>
          <w:numId w:val="1"/>
        </w:numPr>
        <w:shd w:val="clear" w:color="auto" w:fill="FFFFFF"/>
        <w:spacing w:line="440" w:lineRule="exact"/>
        <w:jc w:val="center"/>
        <w:rPr>
          <w:rStyle w:val="4"/>
          <w:sz w:val="32"/>
          <w:szCs w:val="32"/>
        </w:rPr>
      </w:pPr>
      <w:r>
        <w:rPr>
          <w:rStyle w:val="4"/>
          <w:sz w:val="32"/>
          <w:szCs w:val="32"/>
        </w:rPr>
        <w:t>总则</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313" w:afterLines="100" w:afterAutospacing="0" w:line="440" w:lineRule="exact"/>
        <w:ind w:left="0" w:right="0" w:firstLine="643"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 xml:space="preserve">第一条 </w:t>
      </w:r>
      <w:r>
        <w:rPr>
          <w:rFonts w:hint="eastAsia" w:asciiTheme="majorEastAsia" w:hAnsiTheme="majorEastAsia" w:eastAsiaTheme="majorEastAsia" w:cstheme="majorEastAsia"/>
          <w:color w:val="000000" w:themeColor="text1"/>
          <w:kern w:val="0"/>
          <w:sz w:val="32"/>
          <w:szCs w:val="32"/>
          <w:lang w:val="en-US" w:eastAsia="zh-CN" w:bidi="ar"/>
          <w14:textFill>
            <w14:solidFill>
              <w14:schemeClr w14:val="tx1"/>
            </w14:solidFill>
          </w14:textFill>
        </w:rPr>
        <w:t>为进一步规范物业管理活动，充分发挥物业服务评估监理专家的作用，完善物业服务咨询、考评、论证、评估监理等机制，依据相关法律、法规的规定，结合实际，制定本办法</w:t>
      </w:r>
      <w:r>
        <w:rPr>
          <w:rFonts w:hint="eastAsia" w:asciiTheme="minorEastAsia" w:hAnsiTheme="minorEastAsia" w:eastAsiaTheme="minorEastAsia" w:cstheme="minorEastAsia"/>
          <w:color w:val="000000" w:themeColor="text1"/>
          <w:kern w:val="0"/>
          <w:sz w:val="32"/>
          <w:szCs w:val="32"/>
          <w:lang w:val="en-US" w:eastAsia="zh-CN" w:bidi="ar"/>
          <w14:textFill>
            <w14:solidFill>
              <w14:schemeClr w14:val="tx1"/>
            </w14:solidFill>
          </w14:textFill>
        </w:rPr>
        <w:t>。</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43"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 xml:space="preserve">第二条 </w:t>
      </w:r>
      <w:r>
        <w:rPr>
          <w:rFonts w:hint="eastAsia" w:asciiTheme="minorEastAsia" w:hAnsiTheme="minorEastAsia" w:eastAsiaTheme="minorEastAsia" w:cstheme="minorEastAsia"/>
          <w:b w:val="0"/>
          <w:bCs/>
          <w:color w:val="000000"/>
          <w:kern w:val="0"/>
          <w:sz w:val="32"/>
          <w:szCs w:val="32"/>
          <w:lang w:val="en-US" w:eastAsia="zh-CN" w:bidi="ar"/>
        </w:rPr>
        <w:t>协会业务范围</w:t>
      </w:r>
      <w:r>
        <w:rPr>
          <w:rFonts w:hint="eastAsia" w:asciiTheme="minorEastAsia" w:hAnsiTheme="minorEastAsia" w:eastAsiaTheme="minorEastAsia" w:cstheme="minorEastAsia"/>
          <w:kern w:val="0"/>
          <w:sz w:val="32"/>
          <w:szCs w:val="32"/>
          <w:lang w:val="en-US" w:eastAsia="zh-CN" w:bidi="ar"/>
        </w:rPr>
        <w:t>内物业服务评估监理专家的管理，适用本办法。</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313" w:afterLines="100" w:afterAutospacing="0" w:line="440" w:lineRule="exact"/>
        <w:ind w:left="0" w:right="0" w:firstLine="643"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第三条</w:t>
      </w:r>
      <w:r>
        <w:rPr>
          <w:rFonts w:hint="eastAsia" w:asciiTheme="minorEastAsia" w:hAnsiTheme="minorEastAsia" w:eastAsiaTheme="minorEastAsia" w:cstheme="minorEastAsia"/>
          <w:color w:val="0000FF"/>
          <w:kern w:val="0"/>
          <w:sz w:val="32"/>
          <w:szCs w:val="32"/>
          <w:lang w:val="en-US" w:eastAsia="zh-CN" w:bidi="ar"/>
        </w:rPr>
        <w:t xml:space="preserve"> </w:t>
      </w:r>
      <w:r>
        <w:rPr>
          <w:rFonts w:hint="eastAsia" w:asciiTheme="minorEastAsia" w:hAnsiTheme="minorEastAsia" w:eastAsiaTheme="minorEastAsia" w:cstheme="minorEastAsia"/>
          <w:kern w:val="0"/>
          <w:sz w:val="32"/>
          <w:szCs w:val="32"/>
          <w:lang w:val="en-US" w:eastAsia="zh-CN" w:bidi="ar"/>
        </w:rPr>
        <w:t>物业服务评估监理专家从事物业咨询、考评、论证、评估监理等活动应当遵循公开、公平、公正和诚实守信的原则，遵守相关法律、法规和规章的规定，并对本人所提出的专业意见承担相应责任。</w:t>
      </w:r>
    </w:p>
    <w:p>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Autospacing="0" w:afterAutospacing="0" w:line="440" w:lineRule="exact"/>
        <w:ind w:firstLine="643" w:firstLineChars="200"/>
        <w:jc w:val="both"/>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b/>
          <w:bCs w:val="0"/>
          <w:color w:val="000000"/>
          <w:kern w:val="0"/>
          <w:sz w:val="32"/>
          <w:szCs w:val="32"/>
          <w:lang w:val="en-US" w:eastAsia="zh-CN" w:bidi="ar"/>
        </w:rPr>
        <w:t>第四条</w:t>
      </w:r>
      <w:r>
        <w:rPr>
          <w:rFonts w:hint="eastAsia" w:asciiTheme="minorEastAsia" w:hAnsiTheme="minorEastAsia" w:eastAsiaTheme="minorEastAsia" w:cstheme="minorEastAsia"/>
          <w:color w:val="000000"/>
          <w:kern w:val="0"/>
          <w:sz w:val="32"/>
          <w:szCs w:val="32"/>
          <w:lang w:val="en-US" w:eastAsia="zh-CN" w:bidi="ar"/>
        </w:rPr>
        <w:t xml:space="preserve"> 由协会负责物业服务评估监理专家资格的授予与取消，并负责专家的培训、考核、监督和管理工作。</w:t>
      </w:r>
    </w:p>
    <w:p>
      <w:pPr>
        <w:pStyle w:val="2"/>
        <w:keepNext w:val="0"/>
        <w:keepLines w:val="0"/>
        <w:pageBreakBefore w:val="0"/>
        <w:widowControl/>
        <w:numPr>
          <w:ilvl w:val="0"/>
          <w:numId w:val="0"/>
        </w:numPr>
        <w:shd w:val="clear" w:color="auto" w:fill="FFFFFF"/>
        <w:kinsoku/>
        <w:wordWrap/>
        <w:overflowPunct/>
        <w:topLinePunct w:val="0"/>
        <w:autoSpaceDE/>
        <w:autoSpaceDN/>
        <w:bidi w:val="0"/>
        <w:adjustRightInd/>
        <w:snapToGrid/>
        <w:spacing w:before="240" w:beforeAutospacing="0" w:after="240" w:afterAutospacing="0" w:line="440" w:lineRule="exact"/>
        <w:jc w:val="center"/>
        <w:textAlignment w:val="auto"/>
        <w:outlineLvl w:val="9"/>
        <w:rPr>
          <w:rStyle w:val="4"/>
          <w:rFonts w:hint="eastAsia" w:asciiTheme="majorEastAsia" w:hAnsiTheme="majorEastAsia" w:eastAsiaTheme="majorEastAsia" w:cstheme="majorEastAsia"/>
          <w:b/>
          <w:bCs/>
          <w:sz w:val="32"/>
          <w:szCs w:val="32"/>
        </w:rPr>
      </w:pPr>
      <w:r>
        <w:rPr>
          <w:rFonts w:hint="eastAsia" w:asciiTheme="majorEastAsia" w:hAnsiTheme="majorEastAsia" w:eastAsiaTheme="majorEastAsia" w:cstheme="majorEastAsia"/>
          <w:b/>
          <w:bCs/>
          <w:color w:val="000000"/>
          <w:kern w:val="0"/>
          <w:sz w:val="32"/>
          <w:szCs w:val="32"/>
          <w:lang w:val="en-US" w:eastAsia="zh-CN" w:bidi="ar"/>
        </w:rPr>
        <w:t>第二章 专家资格条件与选聘程序</w:t>
      </w:r>
    </w:p>
    <w:p>
      <w:pPr>
        <w:keepNext w:val="0"/>
        <w:keepLines w:val="0"/>
        <w:pageBreakBefore w:val="0"/>
        <w:widowControl/>
        <w:numPr>
          <w:ilvl w:val="0"/>
          <w:numId w:val="0"/>
        </w:numPr>
        <w:suppressLineNumbers w:val="0"/>
        <w:kinsoku/>
        <w:wordWrap/>
        <w:overflowPunct/>
        <w:topLinePunct w:val="0"/>
        <w:autoSpaceDE/>
        <w:autoSpaceDN/>
        <w:bidi w:val="0"/>
        <w:adjustRightInd/>
        <w:snapToGrid/>
        <w:spacing w:before="0" w:beforeAutospacing="0" w:after="0" w:afterAutospacing="0" w:line="440" w:lineRule="exact"/>
        <w:ind w:right="0" w:rightChars="0" w:firstLine="643" w:firstLineChars="200"/>
        <w:jc w:val="both"/>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b/>
          <w:bCs/>
          <w:color w:val="000000"/>
          <w:kern w:val="0"/>
          <w:sz w:val="32"/>
          <w:szCs w:val="32"/>
          <w:lang w:val="en-US" w:eastAsia="zh-CN" w:bidi="ar"/>
        </w:rPr>
        <w:t>第五条</w:t>
      </w:r>
      <w:r>
        <w:rPr>
          <w:rFonts w:hint="eastAsia" w:asciiTheme="minorEastAsia" w:hAnsiTheme="minorEastAsia" w:eastAsiaTheme="minorEastAsia" w:cstheme="minorEastAsia"/>
          <w:color w:val="000000"/>
          <w:kern w:val="0"/>
          <w:sz w:val="32"/>
          <w:szCs w:val="32"/>
          <w:lang w:val="en-US" w:eastAsia="zh-CN" w:bidi="ar"/>
        </w:rPr>
        <w:t xml:space="preserve"> 物业服务评估监理专家分为综合管理类专家和专业技术类专家。</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综合管理类专家，是指负责物业服务评估监理业务中的管理人员。</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专业技术类专家，是指从事物业服务评估监理、房屋安全使用管理等相关工作的具有中级以上职称的专业人员，包括土建、电气、暖通、给排水、结构、经济、财务等方面专业人员。</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43"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 xml:space="preserve">第六条 </w:t>
      </w:r>
      <w:r>
        <w:rPr>
          <w:rFonts w:hint="eastAsia" w:asciiTheme="minorEastAsia" w:hAnsiTheme="minorEastAsia" w:eastAsiaTheme="minorEastAsia" w:cstheme="minorEastAsia"/>
          <w:color w:val="000000"/>
          <w:kern w:val="0"/>
          <w:sz w:val="32"/>
          <w:szCs w:val="32"/>
          <w:lang w:val="en-US" w:eastAsia="zh-CN" w:bidi="ar"/>
        </w:rPr>
        <w:t>综合管理类专家应当具备以下条件：</w:t>
      </w:r>
    </w:p>
    <w:p>
      <w:pPr>
        <w:pStyle w:val="2"/>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sz w:val="32"/>
          <w:szCs w:val="32"/>
        </w:rPr>
        <w:t>（一）</w:t>
      </w:r>
      <w:r>
        <w:rPr>
          <w:rFonts w:hint="eastAsia" w:asciiTheme="minorEastAsia" w:hAnsiTheme="minorEastAsia" w:eastAsiaTheme="minorEastAsia" w:cstheme="minorEastAsia"/>
          <w:sz w:val="32"/>
          <w:szCs w:val="32"/>
        </w:rPr>
        <w:t>遵守国家法律法规，有良好的职业道德，工作认真负责，坚持原则，作风正派，廉洁自律，无违法记录；</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157" w:afterLines="50" w:afterAutospacing="0" w:line="440" w:lineRule="exact"/>
        <w:ind w:left="0" w:right="0"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（二）六十五周岁以下，身体健康；</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157" w:afterLines="50" w:afterAutospacing="0" w:line="440" w:lineRule="exact"/>
        <w:ind w:left="0" w:right="0"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（三）从事物业管理或相关工作八年以上，或者具有中级以上专业技术职称从事物业管理或相关工作五年以上；</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157" w:afterLines="50" w:afterAutospacing="0" w:line="440" w:lineRule="exact"/>
        <w:ind w:left="0" w:right="0"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（四）担任物业服务企业部门经理以上职务；</w:t>
      </w:r>
    </w:p>
    <w:p>
      <w:pPr>
        <w:pStyle w:val="2"/>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（五）有丰富的企业综合管理及运营管理工作实践经验，在公司</w:t>
      </w:r>
      <w:r>
        <w:rPr>
          <w:rFonts w:hint="eastAsia" w:asciiTheme="minorEastAsia" w:hAnsiTheme="minorEastAsia" w:eastAsiaTheme="minorEastAsia" w:cstheme="minorEastAsia"/>
          <w:sz w:val="32"/>
          <w:szCs w:val="32"/>
          <w:lang w:eastAsia="zh-CN"/>
        </w:rPr>
        <w:t>和项目</w:t>
      </w:r>
      <w:r>
        <w:rPr>
          <w:rFonts w:hint="eastAsia" w:asciiTheme="minorEastAsia" w:hAnsiTheme="minorEastAsia" w:eastAsiaTheme="minorEastAsia" w:cstheme="minorEastAsia"/>
          <w:sz w:val="32"/>
          <w:szCs w:val="32"/>
        </w:rPr>
        <w:t>从事过市场运营、品质管理、人力资源管理、财务管理等工作；</w:t>
      </w:r>
    </w:p>
    <w:p>
      <w:pPr>
        <w:pStyle w:val="2"/>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20" w:afterAutospacing="0" w:line="440" w:lineRule="exact"/>
        <w:ind w:left="0" w:right="0"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sz w:val="32"/>
          <w:szCs w:val="32"/>
        </w:rPr>
        <w:t>（六）熟悉物业服务企业运营特点与规律，熟悉行业相关法律、法规、规章和规范性文件。</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43"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第七条</w:t>
      </w:r>
      <w:r>
        <w:rPr>
          <w:rFonts w:hint="eastAsia" w:asciiTheme="minorEastAsia" w:hAnsiTheme="minorEastAsia" w:eastAsiaTheme="minorEastAsia" w:cstheme="minorEastAsia"/>
          <w:color w:val="000000"/>
          <w:kern w:val="0"/>
          <w:sz w:val="32"/>
          <w:szCs w:val="32"/>
          <w:lang w:val="en-US" w:eastAsia="zh-CN" w:bidi="ar"/>
        </w:rPr>
        <w:t xml:space="preserve"> 专业技术类专家应当具备以下条件：</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40" w:firstLineChars="200"/>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（一）</w:t>
      </w:r>
      <w:r>
        <w:rPr>
          <w:rFonts w:hint="eastAsia" w:asciiTheme="minorEastAsia" w:hAnsiTheme="minorEastAsia" w:eastAsiaTheme="minorEastAsia" w:cstheme="minorEastAsia"/>
          <w:kern w:val="0"/>
          <w:sz w:val="32"/>
          <w:szCs w:val="32"/>
          <w:lang w:val="en-US" w:eastAsia="zh-CN" w:bidi="ar"/>
        </w:rPr>
        <w:t>遵守国家法律法规，有良好的职业道德，工作认真负责，坚持原则，作风正派，廉洁自律，无违法记录；</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（二）从事第五条第三款中所列专业技术岗位工作五年以上；</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（三）具有中级及以上专业技术职务任职资格；</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（四）具有大学本科或以上学历；</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（五）熟悉物业管理及相关</w:t>
      </w:r>
      <w:r>
        <w:rPr>
          <w:rFonts w:hint="eastAsia" w:asciiTheme="minorEastAsia" w:hAnsiTheme="minorEastAsia" w:eastAsiaTheme="minorEastAsia" w:cstheme="minorEastAsia"/>
          <w:kern w:val="0"/>
          <w:sz w:val="32"/>
          <w:szCs w:val="32"/>
          <w:lang w:val="en-US" w:eastAsia="zh-CN" w:bidi="ar"/>
        </w:rPr>
        <w:t>法律、法规、规章和规范性文件</w:t>
      </w:r>
      <w:r>
        <w:rPr>
          <w:rFonts w:hint="eastAsia" w:asciiTheme="minorEastAsia" w:hAnsiTheme="minorEastAsia" w:eastAsiaTheme="minorEastAsia" w:cstheme="minorEastAsia"/>
          <w:color w:val="000000"/>
          <w:kern w:val="0"/>
          <w:sz w:val="32"/>
          <w:szCs w:val="32"/>
          <w:lang w:val="en-US" w:eastAsia="zh-CN" w:bidi="ar"/>
        </w:rPr>
        <w:t>、行业规范和技术标准；</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（六）有必要的工作时间，年龄六十五周岁以下，身体健康。</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30"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第八条</w:t>
      </w:r>
      <w:r>
        <w:rPr>
          <w:rFonts w:hint="eastAsia" w:asciiTheme="minorEastAsia" w:hAnsiTheme="minorEastAsia" w:eastAsiaTheme="minorEastAsia" w:cstheme="minorEastAsia"/>
          <w:color w:val="000000"/>
          <w:kern w:val="0"/>
          <w:sz w:val="32"/>
          <w:szCs w:val="32"/>
          <w:lang w:val="en-US" w:eastAsia="zh-CN" w:bidi="ar"/>
        </w:rPr>
        <w:t xml:space="preserve"> 应聘专家可以通过个人自荐和单位推荐两种方式报名。单位推荐的，应当事先征得被推荐人同意。</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个人自荐或单位推荐均应填写书面申请表，并附有符合本办法第六条、第七条规定条件的证明材料。</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30" w:firstLineChars="196"/>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第九条</w:t>
      </w:r>
      <w:r>
        <w:rPr>
          <w:rFonts w:hint="eastAsia" w:asciiTheme="minorEastAsia" w:hAnsiTheme="minorEastAsia" w:eastAsiaTheme="minorEastAsia" w:cstheme="minorEastAsia"/>
          <w:color w:val="000000"/>
          <w:kern w:val="0"/>
          <w:sz w:val="32"/>
          <w:szCs w:val="32"/>
          <w:lang w:val="en-US" w:eastAsia="zh-CN" w:bidi="ar"/>
        </w:rPr>
        <w:t xml:space="preserve"> 协会负责对申请人或者被推荐人进行审核。对符合条件的物业服务评估监理行业专家申请人或者被推荐人进行相关法律、法规和专业知识的考核，为合格者颁发物业服务评估监理行业专家证书。</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30" w:firstLineChars="196"/>
        <w:jc w:val="both"/>
        <w:textAlignment w:val="auto"/>
        <w:outlineLvl w:val="9"/>
        <w:rPr>
          <w:rFonts w:hint="eastAsia" w:asciiTheme="minorEastAsia" w:hAnsiTheme="minorEastAsia" w:eastAsiaTheme="minorEastAsia" w:cstheme="minorEastAsia"/>
          <w:kern w:val="0"/>
          <w:sz w:val="32"/>
          <w:szCs w:val="32"/>
          <w:lang w:val="en-US" w:eastAsia="zh-CN" w:bidi="ar"/>
        </w:rPr>
      </w:pPr>
      <w:r>
        <w:rPr>
          <w:rFonts w:hint="eastAsia" w:asciiTheme="minorEastAsia" w:hAnsiTheme="minorEastAsia" w:eastAsiaTheme="minorEastAsia" w:cstheme="minorEastAsia"/>
          <w:b/>
          <w:bCs w:val="0"/>
          <w:color w:val="000000"/>
          <w:kern w:val="0"/>
          <w:sz w:val="32"/>
          <w:szCs w:val="32"/>
          <w:lang w:val="en-US" w:eastAsia="zh-CN" w:bidi="ar"/>
        </w:rPr>
        <w:t>第十条</w:t>
      </w:r>
      <w:r>
        <w:rPr>
          <w:rFonts w:hint="eastAsia" w:asciiTheme="minorEastAsia" w:hAnsiTheme="minorEastAsia" w:eastAsiaTheme="minorEastAsia" w:cstheme="minorEastAsia"/>
          <w:color w:val="000000"/>
          <w:kern w:val="0"/>
          <w:sz w:val="32"/>
          <w:szCs w:val="32"/>
          <w:lang w:val="en-US" w:eastAsia="zh-CN" w:bidi="ar"/>
        </w:rPr>
        <w:t xml:space="preserve"> 协会可以邀请人大代表、政协委员、学者、律师等社会专家作为特约专家参与物业服务评估监理活动。协会</w:t>
      </w:r>
      <w:r>
        <w:rPr>
          <w:rFonts w:hint="eastAsia" w:asciiTheme="minorEastAsia" w:hAnsiTheme="minorEastAsia" w:eastAsiaTheme="minorEastAsia" w:cstheme="minorEastAsia"/>
          <w:kern w:val="0"/>
          <w:sz w:val="32"/>
          <w:szCs w:val="32"/>
          <w:lang w:val="en-US" w:eastAsia="zh-CN" w:bidi="ar"/>
        </w:rPr>
        <w:t>将根据工作需要定期调整和公布特约专家名单。</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313" w:afterLines="100" w:afterAutospacing="0" w:line="440" w:lineRule="exact"/>
        <w:ind w:right="0"/>
        <w:jc w:val="center"/>
        <w:textAlignment w:val="auto"/>
        <w:outlineLvl w:val="9"/>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color w:val="000000"/>
          <w:kern w:val="0"/>
          <w:sz w:val="32"/>
          <w:szCs w:val="32"/>
          <w:lang w:val="en-US" w:eastAsia="zh-CN" w:bidi="ar"/>
        </w:rPr>
        <w:t>第三章 物业服务评估监理专家工作范围</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630" w:firstLineChars="196"/>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第十一条</w:t>
      </w:r>
      <w:r>
        <w:rPr>
          <w:rFonts w:hint="eastAsia" w:asciiTheme="minorEastAsia" w:hAnsiTheme="minorEastAsia" w:eastAsiaTheme="minorEastAsia" w:cstheme="minorEastAsia"/>
          <w:color w:val="000000"/>
          <w:kern w:val="0"/>
          <w:sz w:val="32"/>
          <w:szCs w:val="32"/>
          <w:lang w:val="en-US" w:eastAsia="zh-CN" w:bidi="ar"/>
        </w:rPr>
        <w:t xml:space="preserve"> 物业服务评估监理专家可以接受当事人委托，参与本协会业务范围内的物业服务评估监理等工作。</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30" w:firstLineChars="196"/>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第十二条</w:t>
      </w:r>
      <w:r>
        <w:rPr>
          <w:rFonts w:hint="eastAsia" w:asciiTheme="minorEastAsia" w:hAnsiTheme="minorEastAsia" w:eastAsiaTheme="minorEastAsia" w:cstheme="minorEastAsia"/>
          <w:color w:val="000000"/>
          <w:kern w:val="0"/>
          <w:sz w:val="32"/>
          <w:szCs w:val="32"/>
          <w:lang w:val="en-US" w:eastAsia="zh-CN" w:bidi="ar"/>
        </w:rPr>
        <w:t xml:space="preserve"> 物业服务评估监理，由物业服务评估监理机构委托专家对物业服务项目的物业服务质量和服务费用、物业共用部位、共用设施设备建设、管理状况等提供专业评估意见。</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313" w:afterLines="100" w:afterAutospacing="0" w:line="440" w:lineRule="exact"/>
        <w:ind w:right="0"/>
        <w:jc w:val="center"/>
        <w:textAlignment w:val="auto"/>
        <w:outlineLvl w:val="9"/>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color w:val="000000"/>
          <w:kern w:val="0"/>
          <w:sz w:val="32"/>
          <w:szCs w:val="32"/>
          <w:lang w:val="en-US" w:eastAsia="zh-CN" w:bidi="ar"/>
        </w:rPr>
        <w:t>第四章 物业服务评估监理专家的管理</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630"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第十三条</w:t>
      </w:r>
      <w:r>
        <w:rPr>
          <w:rFonts w:hint="eastAsia" w:asciiTheme="minorEastAsia" w:hAnsiTheme="minorEastAsia" w:eastAsiaTheme="minorEastAsia" w:cstheme="minorEastAsia"/>
          <w:color w:val="000000"/>
          <w:kern w:val="0"/>
          <w:sz w:val="32"/>
          <w:szCs w:val="32"/>
          <w:lang w:val="en-US" w:eastAsia="zh-CN" w:bidi="ar"/>
        </w:rPr>
        <w:t xml:space="preserve"> 协会负责专家库的日常管理：</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（一）定期组织专家成员进行物业服务评估监理业务及相关法律知识的培训、讲座和交流；</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（二）建立专家动态监管平台，协会设立专家违规行为投诉电话和网上投诉邮箱对专家的职业操守和信用情况实施动态考核，并根据考核结果定期调整公示专家库名单。</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30"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第十四条</w:t>
      </w:r>
      <w:r>
        <w:rPr>
          <w:rFonts w:hint="eastAsia" w:asciiTheme="minorEastAsia" w:hAnsiTheme="minorEastAsia" w:eastAsiaTheme="minorEastAsia" w:cstheme="minorEastAsia"/>
          <w:color w:val="000000"/>
          <w:kern w:val="0"/>
          <w:sz w:val="32"/>
          <w:szCs w:val="32"/>
          <w:lang w:val="en-US" w:eastAsia="zh-CN" w:bidi="ar"/>
        </w:rPr>
        <w:t xml:space="preserve"> 物业服务评估监理专家享有下列权利：</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（一）接受协会所属会员机构的委托，承担评审、考评或评估监理工作；</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（二）依据相关法律、法规的规定，运用专业知识和管理经验，对项目进行独立评审及评估，提出评审或评估意见，不受任何单位或个人的干预；</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（三）参加协会组织的培训、讲座和交流；</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（四）法律、法规规定的其他权利。</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157" w:afterLines="50" w:afterAutospacing="0" w:line="440" w:lineRule="exact"/>
        <w:ind w:left="640" w:leftChars="200" w:right="0" w:firstLine="0" w:firstLineChars="0"/>
        <w:jc w:val="left"/>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b/>
          <w:bCs w:val="0"/>
          <w:color w:val="000000"/>
          <w:kern w:val="0"/>
          <w:sz w:val="32"/>
          <w:szCs w:val="32"/>
          <w:lang w:val="en-US" w:eastAsia="zh-CN" w:bidi="ar"/>
        </w:rPr>
        <w:t>第十五条</w:t>
      </w:r>
      <w:r>
        <w:rPr>
          <w:rFonts w:hint="eastAsia" w:asciiTheme="minorEastAsia" w:hAnsiTheme="minorEastAsia" w:eastAsiaTheme="minorEastAsia" w:cstheme="minorEastAsia"/>
          <w:color w:val="000000"/>
          <w:kern w:val="0"/>
          <w:sz w:val="32"/>
          <w:szCs w:val="32"/>
          <w:lang w:val="en-US" w:eastAsia="zh-CN" w:bidi="ar"/>
        </w:rPr>
        <w:t xml:space="preserve"> 物业服务评估监理专家承担下列义务：</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640" w:leftChars="200" w:right="0" w:firstLine="0" w:firstLineChars="0"/>
        <w:jc w:val="left"/>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（一）遵守工作纪律，不得收受正常劳务费用以外的，来自委托或受托单位的财物或其他好处；</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640" w:leftChars="200" w:right="0" w:firstLine="0" w:firstLineChars="0"/>
        <w:jc w:val="left"/>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（二）客观、公正地开展工作；</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640" w:leftChars="200" w:right="0" w:firstLine="0" w:firstLineChars="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（三）协助、配合协会的监督、检查和调查；</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（四）及时申报工作变更事项和个人基本信息变更事项，并提供相应证明材料；</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（五）法律、法规规定的其他义务。</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30" w:firstLineChars="196"/>
        <w:jc w:val="both"/>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第十六条</w:t>
      </w:r>
      <w:r>
        <w:rPr>
          <w:rFonts w:hint="eastAsia" w:asciiTheme="minorEastAsia" w:hAnsiTheme="minorEastAsia" w:eastAsiaTheme="minorEastAsia" w:cstheme="minorEastAsia"/>
          <w:color w:val="000000"/>
          <w:kern w:val="0"/>
          <w:sz w:val="32"/>
          <w:szCs w:val="32"/>
          <w:lang w:val="en-US" w:eastAsia="zh-CN" w:bidi="ar"/>
        </w:rPr>
        <w:t xml:space="preserve"> 协会对物业服务评估监理专家库实行动态管理。专家每届聘用期为三年，聘用期届满，考核合格的可以续聘。</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30" w:firstLineChars="196"/>
        <w:jc w:val="both"/>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b/>
          <w:bCs w:val="0"/>
          <w:color w:val="000000"/>
          <w:kern w:val="0"/>
          <w:sz w:val="32"/>
          <w:szCs w:val="32"/>
          <w:lang w:val="en-US" w:eastAsia="zh-CN" w:bidi="ar"/>
        </w:rPr>
        <w:t>第十七条</w:t>
      </w:r>
      <w:r>
        <w:rPr>
          <w:rFonts w:hint="eastAsia" w:asciiTheme="minorEastAsia" w:hAnsiTheme="minorEastAsia" w:eastAsiaTheme="minorEastAsia" w:cstheme="minorEastAsia"/>
          <w:color w:val="000000"/>
          <w:kern w:val="0"/>
          <w:sz w:val="32"/>
          <w:szCs w:val="32"/>
          <w:lang w:val="en-US" w:eastAsia="zh-CN" w:bidi="ar"/>
        </w:rPr>
        <w:t xml:space="preserve"> 物业服务评估监理专家有下列行为之一的，由协会给予警告；情节严重的，取消物业服务评估监理专家资格，予以通报，终身不得重新申报物业服务评估监理专家，不得参与协会所属业务范围内的评审、考评、评估活动：</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640" w:leftChars="200" w:right="0" w:firstLine="0" w:firstLineChars="0"/>
        <w:jc w:val="left"/>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（一）违规</w:t>
      </w:r>
      <w:r>
        <w:rPr>
          <w:rFonts w:hint="eastAsia" w:asciiTheme="minorEastAsia" w:hAnsiTheme="minorEastAsia" w:eastAsiaTheme="minorEastAsia" w:cstheme="minorEastAsia"/>
          <w:kern w:val="0"/>
          <w:sz w:val="32"/>
          <w:szCs w:val="32"/>
          <w:lang w:val="en-US" w:eastAsia="zh-CN" w:bidi="ar"/>
        </w:rPr>
        <w:t>收受利害关系人的财物或者其他好处</w:t>
      </w:r>
      <w:r>
        <w:rPr>
          <w:rFonts w:hint="eastAsia" w:asciiTheme="minorEastAsia" w:hAnsiTheme="minorEastAsia" w:eastAsiaTheme="minorEastAsia" w:cstheme="minorEastAsia"/>
          <w:color w:val="000000"/>
          <w:kern w:val="0"/>
          <w:sz w:val="32"/>
          <w:szCs w:val="32"/>
          <w:lang w:val="en-US" w:eastAsia="zh-CN" w:bidi="ar"/>
        </w:rPr>
        <w:t>的；</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640" w:leftChars="200" w:right="0" w:firstLine="0" w:firstLineChars="0"/>
        <w:jc w:val="left"/>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color w:val="000000"/>
          <w:kern w:val="0"/>
          <w:sz w:val="32"/>
          <w:szCs w:val="32"/>
          <w:lang w:val="en-US" w:eastAsia="zh-CN" w:bidi="ar"/>
        </w:rPr>
        <w:t>（二）不能客观公正履行职责的；</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640" w:leftChars="200" w:right="0" w:firstLine="0" w:firstLineChars="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（三）违反法律、法规规定的其它行为。</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0" w:afterAutospacing="0" w:line="440" w:lineRule="exact"/>
        <w:ind w:left="0" w:right="0" w:firstLine="643"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b/>
          <w:bCs w:val="0"/>
          <w:color w:val="000000"/>
          <w:kern w:val="0"/>
          <w:sz w:val="32"/>
          <w:szCs w:val="32"/>
          <w:lang w:val="en-US" w:eastAsia="zh-CN" w:bidi="ar"/>
        </w:rPr>
        <w:t>第十八条</w:t>
      </w:r>
      <w:r>
        <w:rPr>
          <w:rFonts w:hint="eastAsia" w:asciiTheme="minorEastAsia" w:hAnsiTheme="minorEastAsia" w:eastAsiaTheme="minorEastAsia" w:cstheme="minorEastAsia"/>
          <w:color w:val="000000"/>
          <w:kern w:val="0"/>
          <w:sz w:val="32"/>
          <w:szCs w:val="32"/>
          <w:lang w:val="en-US" w:eastAsia="zh-CN" w:bidi="ar"/>
        </w:rPr>
        <w:t xml:space="preserve"> 物业服务评估监理专家有下列情形之一的，由协会取消其专家资格：</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（一）本人申请不再担任专家的；</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（二）因工作变动，不再适宜担任专家的；</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（三）因身体健康原因不能胜任专家工作的；</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（四）无正当理由放弃当事人委托的事宜累计三次以上的；</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（五）严重违背公开、公平、公正和诚实信用原则，或发生经协会确认的物业服务评估监理重大投诉事件的；</w:t>
      </w:r>
    </w:p>
    <w:p>
      <w:pPr>
        <w:keepNext w:val="0"/>
        <w:keepLines w:val="0"/>
        <w:pageBreakBefore w:val="0"/>
        <w:widowControl/>
        <w:suppressLineNumbers w:val="0"/>
        <w:kinsoku/>
        <w:wordWrap/>
        <w:overflowPunct/>
        <w:topLinePunct w:val="0"/>
        <w:autoSpaceDE/>
        <w:autoSpaceDN/>
        <w:bidi w:val="0"/>
        <w:adjustRightInd/>
        <w:snapToGrid/>
        <w:spacing w:before="157" w:beforeLines="50" w:beforeAutospacing="0" w:after="157" w:afterLines="50" w:afterAutospacing="0" w:line="440" w:lineRule="exact"/>
        <w:ind w:left="0" w:right="0" w:firstLine="640" w:firstLineChars="200"/>
        <w:jc w:val="left"/>
        <w:textAlignment w:val="auto"/>
        <w:outlineLvl w:val="9"/>
        <w:rPr>
          <w:rFonts w:hint="eastAsia" w:asciiTheme="minorEastAsia" w:hAnsiTheme="minorEastAsia" w:eastAsiaTheme="minorEastAsia" w:cstheme="minorEastAsia"/>
          <w:sz w:val="32"/>
          <w:szCs w:val="32"/>
        </w:rPr>
      </w:pPr>
      <w:r>
        <w:rPr>
          <w:rFonts w:hint="eastAsia" w:asciiTheme="minorEastAsia" w:hAnsiTheme="minorEastAsia" w:eastAsiaTheme="minorEastAsia" w:cstheme="minorEastAsia"/>
          <w:color w:val="000000"/>
          <w:kern w:val="0"/>
          <w:sz w:val="32"/>
          <w:szCs w:val="32"/>
          <w:lang w:val="en-US" w:eastAsia="zh-CN" w:bidi="ar"/>
        </w:rPr>
        <w:t>（六）其他不适宜担任物业服务评估监理专家的情形。</w:t>
      </w:r>
    </w:p>
    <w:p>
      <w:pPr>
        <w:keepNext w:val="0"/>
        <w:keepLines w:val="0"/>
        <w:pageBreakBefore w:val="0"/>
        <w:widowControl/>
        <w:suppressLineNumbers w:val="0"/>
        <w:kinsoku/>
        <w:wordWrap/>
        <w:overflowPunct/>
        <w:topLinePunct w:val="0"/>
        <w:autoSpaceDE/>
        <w:autoSpaceDN/>
        <w:bidi w:val="0"/>
        <w:adjustRightInd/>
        <w:snapToGrid/>
        <w:spacing w:before="313" w:beforeLines="100" w:beforeAutospacing="0" w:after="313" w:afterLines="100" w:afterAutospacing="0" w:line="440" w:lineRule="exact"/>
        <w:ind w:right="0"/>
        <w:jc w:val="center"/>
        <w:textAlignment w:val="auto"/>
        <w:outlineLvl w:val="9"/>
        <w:rPr>
          <w:rFonts w:hint="eastAsia" w:asciiTheme="minorEastAsia" w:hAnsiTheme="minorEastAsia" w:eastAsiaTheme="minorEastAsia" w:cstheme="minorEastAsia"/>
          <w:b/>
          <w:bCs/>
          <w:sz w:val="32"/>
          <w:szCs w:val="32"/>
        </w:rPr>
      </w:pPr>
      <w:r>
        <w:rPr>
          <w:rFonts w:hint="eastAsia" w:asciiTheme="minorEastAsia" w:hAnsiTheme="minorEastAsia" w:eastAsiaTheme="minorEastAsia" w:cstheme="minorEastAsia"/>
          <w:b/>
          <w:bCs/>
          <w:color w:val="000000"/>
          <w:kern w:val="0"/>
          <w:sz w:val="32"/>
          <w:szCs w:val="32"/>
          <w:lang w:val="en-US" w:eastAsia="zh-CN" w:bidi="ar"/>
        </w:rPr>
        <w:t>第五章 附则</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630" w:firstLineChars="196"/>
        <w:jc w:val="left"/>
        <w:textAlignment w:val="auto"/>
        <w:outlineLvl w:val="9"/>
        <w:rPr>
          <w:rFonts w:hint="eastAsia" w:asciiTheme="minorEastAsia" w:hAnsiTheme="minorEastAsia" w:eastAsiaTheme="minorEastAsia" w:cstheme="minorEastAsia"/>
          <w:color w:val="000000"/>
          <w:kern w:val="0"/>
          <w:sz w:val="32"/>
          <w:szCs w:val="32"/>
          <w:lang w:val="en-US" w:eastAsia="zh-CN" w:bidi="ar"/>
        </w:rPr>
      </w:pPr>
      <w:r>
        <w:rPr>
          <w:rFonts w:hint="eastAsia" w:asciiTheme="minorEastAsia" w:hAnsiTheme="minorEastAsia" w:eastAsiaTheme="minorEastAsia" w:cstheme="minorEastAsia"/>
          <w:b/>
          <w:bCs w:val="0"/>
          <w:color w:val="000000"/>
          <w:kern w:val="0"/>
          <w:sz w:val="32"/>
          <w:szCs w:val="32"/>
          <w:lang w:val="en-US" w:eastAsia="zh-CN" w:bidi="ar"/>
        </w:rPr>
        <w:t>第十九条</w:t>
      </w:r>
      <w:r>
        <w:rPr>
          <w:rFonts w:hint="eastAsia" w:asciiTheme="minorEastAsia" w:hAnsiTheme="minorEastAsia" w:eastAsiaTheme="minorEastAsia" w:cstheme="minorEastAsia"/>
          <w:color w:val="000000"/>
          <w:kern w:val="0"/>
          <w:sz w:val="32"/>
          <w:szCs w:val="32"/>
          <w:lang w:val="en-US" w:eastAsia="zh-CN" w:bidi="ar"/>
        </w:rPr>
        <w:t xml:space="preserve"> 本办法自2019年1月1日起施行。</w:t>
      </w:r>
    </w:p>
    <w:p>
      <w:pPr>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0" w:right="0" w:firstLine="627" w:firstLineChars="196"/>
        <w:jc w:val="left"/>
        <w:textAlignment w:val="auto"/>
        <w:outlineLvl w:val="9"/>
        <w:rPr>
          <w:rFonts w:hint="eastAsia" w:asciiTheme="minorEastAsia" w:hAnsiTheme="minorEastAsia" w:eastAsiaTheme="minorEastAsia" w:cstheme="minorEastAsia"/>
          <w:color w:val="000000"/>
          <w:kern w:val="0"/>
          <w:sz w:val="32"/>
          <w:szCs w:val="32"/>
          <w:lang w:val="en-US" w:eastAsia="zh-CN" w:bidi="ar"/>
        </w:rPr>
      </w:pPr>
    </w:p>
    <w:p>
      <w:pPr>
        <w:jc w:val="left"/>
        <w:rPr>
          <w:rFonts w:hint="eastAsia" w:asciiTheme="minorEastAsia" w:hAnsiTheme="minorEastAsia" w:eastAsiaTheme="minorEastAsia" w:cstheme="minorEastAsia"/>
          <w:sz w:val="32"/>
          <w:szCs w:val="32"/>
          <w:lang w:val="en-US" w:eastAsia="zh-CN"/>
        </w:rPr>
      </w:pPr>
    </w:p>
    <w:p>
      <w:pPr>
        <w:jc w:val="left"/>
        <w:rPr>
          <w:rFonts w:hint="eastAsia" w:asciiTheme="minorEastAsia" w:hAnsiTheme="minorEastAsia" w:eastAsiaTheme="minorEastAsia" w:cstheme="minorEastAsia"/>
          <w:sz w:val="32"/>
          <w:szCs w:val="32"/>
          <w:lang w:val="en-US" w:eastAsia="zh-CN"/>
        </w:rPr>
      </w:pPr>
    </w:p>
    <w:p>
      <w:pPr>
        <w:jc w:val="left"/>
        <w:rPr>
          <w:rFonts w:hint="eastAsia" w:asciiTheme="minorEastAsia" w:hAnsiTheme="minorEastAsia" w:eastAsiaTheme="minorEastAsia" w:cstheme="minorEastAsia"/>
          <w:sz w:val="32"/>
          <w:szCs w:val="32"/>
          <w:lang w:val="en-US" w:eastAsia="zh-CN"/>
        </w:rPr>
      </w:pPr>
    </w:p>
    <w:p>
      <w:pPr>
        <w:keepNext w:val="0"/>
        <w:keepLines w:val="0"/>
        <w:pageBreakBefore w:val="0"/>
        <w:widowControl w:val="0"/>
        <w:kinsoku/>
        <w:wordWrap/>
        <w:overflowPunct/>
        <w:topLinePunct w:val="0"/>
        <w:autoSpaceDE w:val="0"/>
        <w:autoSpaceDN w:val="0"/>
        <w:bidi w:val="0"/>
        <w:adjustRightInd w:val="0"/>
        <w:snapToGrid/>
        <w:spacing w:line="240" w:lineRule="auto"/>
        <w:jc w:val="left"/>
        <w:textAlignment w:val="auto"/>
        <w:outlineLvl w:val="9"/>
        <w:rPr>
          <w:rFonts w:hint="eastAsia" w:asciiTheme="minorEastAsia" w:hAnsiTheme="minorEastAsia" w:eastAsiaTheme="minorEastAsia" w:cstheme="minorEastAsia"/>
          <w:color w:val="000000"/>
          <w:kern w:val="0"/>
          <w:sz w:val="32"/>
          <w:szCs w:val="32"/>
          <w:lang w:val="en-US" w:eastAsia="zh-CN" w:bidi="ar"/>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panose1 w:val="02010601030101010101"/>
    <w:charset w:val="86"/>
    <w:family w:val="script"/>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9A340A2"/>
    <w:multiLevelType w:val="singleLevel"/>
    <w:tmpl w:val="A9A340A2"/>
    <w:lvl w:ilvl="0" w:tentative="0">
      <w:start w:val="1"/>
      <w:numFmt w:val="chineseCounting"/>
      <w:suff w:val="space"/>
      <w:lvlText w:val="第%1章"/>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123D33"/>
    <w:rsid w:val="01123D33"/>
    <w:rsid w:val="05795345"/>
    <w:rsid w:val="0CAA72E2"/>
    <w:rsid w:val="0E7836B4"/>
    <w:rsid w:val="148E7B3B"/>
    <w:rsid w:val="14DF788C"/>
    <w:rsid w:val="1B9D5E6A"/>
    <w:rsid w:val="228C040C"/>
    <w:rsid w:val="31482AC2"/>
    <w:rsid w:val="338702B8"/>
    <w:rsid w:val="367101C0"/>
    <w:rsid w:val="45AF7009"/>
    <w:rsid w:val="4B763A43"/>
    <w:rsid w:val="4D893EEA"/>
    <w:rsid w:val="5B373FED"/>
    <w:rsid w:val="61D44CBB"/>
    <w:rsid w:val="647C6F0A"/>
    <w:rsid w:val="658C0E89"/>
    <w:rsid w:val="6F8F72CC"/>
    <w:rsid w:val="70445812"/>
    <w:rsid w:val="741C1102"/>
    <w:rsid w:val="7ECD30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2"/>
      <w:szCs w:val="24"/>
      <w:lang w:val="en-US" w:eastAsia="zh-CN" w:bidi="ar-SA"/>
    </w:rPr>
  </w:style>
  <w:style w:type="character" w:default="1" w:styleId="3">
    <w:name w:val="Default Paragraph Font"/>
    <w:semiHidden/>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widowControl/>
      <w:spacing w:before="100" w:beforeAutospacing="1" w:after="100" w:afterAutospacing="1"/>
      <w:jc w:val="left"/>
    </w:pPr>
    <w:rPr>
      <w:rFonts w:ascii="宋体" w:hAnsi="宋体" w:eastAsia="宋体" w:cs="宋体"/>
      <w:kern w:val="0"/>
      <w:sz w:val="24"/>
    </w:rPr>
  </w:style>
  <w:style w:type="character" w:styleId="4">
    <w:name w:val="Strong"/>
    <w:basedOn w:val="3"/>
    <w:qFormat/>
    <w:uiPriority w:val="0"/>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33</TotalTime>
  <ScaleCrop>false</ScaleCrop>
  <LinksUpToDate>false</LinksUpToDate>
  <CharactersWithSpaces>0</CharactersWithSpaces>
  <Application>WPS Office_11.1.0.8013_F1E327BC-269C-435d-A152-05C5408002CA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2018-10-24T02:34:00Z</dcterms:created>
  <dc:creator>吉米萝卜丝</dc:creator>
  <cp:lastModifiedBy>吉米萝卜丝</cp:lastModifiedBy>
  <dcterms:modified xsi:type="dcterms:W3CDTF">2018-12-14T02:18:46Z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2052-11.1.0.8013</vt:lpwstr>
  </property>
</Properties>
</file>